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D3" w:rsidRPr="00902AD3" w:rsidRDefault="00902AD3" w:rsidP="00902AD3">
      <w:pPr>
        <w:spacing w:after="0" w:line="240" w:lineRule="auto"/>
        <w:rPr>
          <w:rFonts w:ascii="Times New Roman" w:hAnsi="Times New Roman" w:cs="Times New Roman"/>
          <w:b/>
          <w:sz w:val="40"/>
          <w:szCs w:val="40"/>
        </w:rPr>
      </w:pPr>
      <w:r w:rsidRPr="00902AD3">
        <w:rPr>
          <w:rFonts w:ascii="Times New Roman" w:hAnsi="Times New Roman" w:cs="Times New Roman"/>
          <w:b/>
          <w:sz w:val="40"/>
          <w:szCs w:val="40"/>
        </w:rPr>
        <w:t>В Союзе садоводов рассказали о законодательных изменениях для дачников</w:t>
      </w:r>
    </w:p>
    <w:p w:rsidR="00902AD3" w:rsidRPr="00902AD3" w:rsidRDefault="00902AD3" w:rsidP="00902AD3">
      <w:pPr>
        <w:spacing w:after="0" w:line="240" w:lineRule="auto"/>
        <w:rPr>
          <w:rFonts w:ascii="Times New Roman" w:hAnsi="Times New Roman" w:cs="Times New Roman"/>
          <w:sz w:val="36"/>
          <w:szCs w:val="36"/>
        </w:rPr>
      </w:pPr>
      <w:bookmarkStart w:id="0" w:name="_GoBack"/>
      <w:r w:rsidRPr="00902AD3">
        <w:rPr>
          <w:rFonts w:ascii="Times New Roman" w:hAnsi="Times New Roman" w:cs="Times New Roman"/>
          <w:sz w:val="36"/>
          <w:szCs w:val="36"/>
        </w:rPr>
        <w:t>Изменения коснутся водопользования СНТ, налогообложения земли общего пользования, получения участка и налога на подаренную дачу</w:t>
      </w:r>
    </w:p>
    <w:bookmarkEnd w:id="0"/>
    <w:p w:rsidR="00902AD3" w:rsidRDefault="00902AD3" w:rsidP="00902A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2AD3">
        <w:rPr>
          <w:rFonts w:ascii="Times New Roman" w:hAnsi="Times New Roman" w:cs="Times New Roman"/>
          <w:sz w:val="24"/>
          <w:szCs w:val="24"/>
        </w:rPr>
        <w:t>С 2020 года дачников ждет несколько важных законодательных изменений. Об этом напомнили в Союзе садоводов России</w:t>
      </w:r>
      <w:r>
        <w:rPr>
          <w:rFonts w:ascii="Times New Roman" w:hAnsi="Times New Roman" w:cs="Times New Roman"/>
          <w:sz w:val="24"/>
          <w:szCs w:val="24"/>
        </w:rPr>
        <w:t>, сообщает «Российская газета».</w:t>
      </w:r>
    </w:p>
    <w:p w:rsidR="00902AD3" w:rsidRPr="00902AD3" w:rsidRDefault="00902AD3" w:rsidP="00902A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2AD3">
        <w:rPr>
          <w:rFonts w:ascii="Times New Roman" w:hAnsi="Times New Roman" w:cs="Times New Roman"/>
          <w:sz w:val="24"/>
          <w:szCs w:val="24"/>
        </w:rPr>
        <w:t xml:space="preserve">С 2020 года лицензирование общих скважин садоводческими товариществами станет обязательным и платным. Оформление лицензии обойдется СНТ в 7,5 тыс. руб. За нарушение грозит штраф до 1 </w:t>
      </w:r>
      <w:proofErr w:type="gramStart"/>
      <w:r w:rsidRPr="00902AD3">
        <w:rPr>
          <w:rFonts w:ascii="Times New Roman" w:hAnsi="Times New Roman" w:cs="Times New Roman"/>
          <w:sz w:val="24"/>
          <w:szCs w:val="24"/>
        </w:rPr>
        <w:t>млн</w:t>
      </w:r>
      <w:proofErr w:type="gramEnd"/>
      <w:r w:rsidRPr="00902AD3">
        <w:rPr>
          <w:rFonts w:ascii="Times New Roman" w:hAnsi="Times New Roman" w:cs="Times New Roman"/>
          <w:sz w:val="24"/>
          <w:szCs w:val="24"/>
        </w:rPr>
        <w:t xml:space="preserve"> руб. Пока СНТ могут добровольно оформлять лицензию на скважину без уплаты госпошлины.</w:t>
      </w:r>
    </w:p>
    <w:p w:rsidR="00902AD3" w:rsidRPr="00902AD3" w:rsidRDefault="00902AD3" w:rsidP="00902A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2AD3">
        <w:rPr>
          <w:rFonts w:ascii="Times New Roman" w:hAnsi="Times New Roman" w:cs="Times New Roman"/>
          <w:sz w:val="24"/>
          <w:szCs w:val="24"/>
        </w:rPr>
        <w:t>Дачникам, у которых есть своя скважина на участке, лицензия понадобится только в том случае, если из скважины за сутки добывается более 100 куб. м воды. При этом затрагивается центральный водоносный горизонт, уточняется в материале.</w:t>
      </w:r>
    </w:p>
    <w:p w:rsidR="00902AD3" w:rsidRPr="00902AD3" w:rsidRDefault="00902AD3" w:rsidP="00902A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2AD3">
        <w:rPr>
          <w:rFonts w:ascii="Times New Roman" w:hAnsi="Times New Roman" w:cs="Times New Roman"/>
          <w:sz w:val="24"/>
          <w:szCs w:val="24"/>
        </w:rPr>
        <w:t>С 2020 года земли общего пользования СНТ будут облагаться налогом по сниженной ставке. Она составит 0,3% вместо 1,5% от кадастровой стоимости. Льготная ставка также будет распространяться на все участки с видом разрешенного использования «для дачного хозяйства» или «для дачного строительства», так как они приравниваются к садовым участкам.</w:t>
      </w:r>
    </w:p>
    <w:p w:rsidR="00902AD3" w:rsidRPr="00902AD3" w:rsidRDefault="00902AD3" w:rsidP="00902A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2AD3">
        <w:rPr>
          <w:rFonts w:ascii="Times New Roman" w:hAnsi="Times New Roman" w:cs="Times New Roman"/>
          <w:sz w:val="24"/>
          <w:szCs w:val="24"/>
        </w:rPr>
        <w:t>До 1 января 2020 года участок в СНТ можно получить в упрощенном порядке — на основании утвержденного муниципалитетом проекта организации и застройки территории. До этого срока можно было обратиться в муниципалитет с заявлением и протоколом общего собрания членов СНТ о распределении участков. Со следующего года потребуются проекты планировки и межевания территории товарищества, пишет «Российская газета».</w:t>
      </w:r>
    </w:p>
    <w:p w:rsidR="00902AD3" w:rsidRPr="00902AD3" w:rsidRDefault="00902AD3" w:rsidP="00902A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2AD3">
        <w:rPr>
          <w:rFonts w:ascii="Times New Roman" w:hAnsi="Times New Roman" w:cs="Times New Roman"/>
          <w:sz w:val="24"/>
          <w:szCs w:val="24"/>
        </w:rPr>
        <w:t>С нового года можно будет снизить налог на подаренную дачу. Если она подарена или унаследована в 2019 году (или позже) и трехлетний срок владения еще не истек, то продавец вправе снизить свой налогооблагаемый доход на расходы, которые понес даритель или наследодатель на приобретение этой дачи. Или же на сумму НДФЛ, который он уплатил при получении дачи в дар в случае, если они с дарителем не близкие родственники, уточняет издание.</w:t>
      </w:r>
    </w:p>
    <w:p w:rsidR="00902AD3" w:rsidRPr="00902AD3" w:rsidRDefault="00902AD3" w:rsidP="00902AD3">
      <w:pPr>
        <w:spacing w:after="0" w:line="240" w:lineRule="auto"/>
        <w:rPr>
          <w:rFonts w:ascii="Times New Roman" w:hAnsi="Times New Roman" w:cs="Times New Roman"/>
          <w:sz w:val="24"/>
          <w:szCs w:val="24"/>
        </w:rPr>
      </w:pPr>
    </w:p>
    <w:p w:rsidR="00902AD3" w:rsidRDefault="00902AD3" w:rsidP="00902AD3">
      <w:r>
        <w:t xml:space="preserve">     </w:t>
      </w:r>
      <w:r>
        <w:t xml:space="preserve">В России продлили действие дачной амнистии. Соответствующий законопроект приняла </w:t>
      </w:r>
      <w:proofErr w:type="gramStart"/>
      <w:r>
        <w:t>Госдума</w:t>
      </w:r>
      <w:proofErr w:type="gramEnd"/>
      <w:r>
        <w:t xml:space="preserve"> и одобрил </w:t>
      </w:r>
      <w:proofErr w:type="spellStart"/>
      <w:r>
        <w:t>Совфед</w:t>
      </w:r>
      <w:proofErr w:type="spellEnd"/>
      <w:r>
        <w:t xml:space="preserve">. Граждане смогут воспользоваться упрощенным порядком регистрации в собственность дачных, садовых домов и хозяйственных построек до 1 марта 2021 года. </w:t>
      </w:r>
    </w:p>
    <w:p w:rsidR="00902AD3" w:rsidRDefault="00902AD3" w:rsidP="00902AD3">
      <w:r>
        <w:t>Подробнее на РБК:</w:t>
      </w:r>
    </w:p>
    <w:p w:rsidR="00704CE2" w:rsidRDefault="00902AD3" w:rsidP="00902AD3">
      <w:hyperlink r:id="rId5" w:history="1">
        <w:r w:rsidRPr="00A13EDF">
          <w:rPr>
            <w:rStyle w:val="a3"/>
          </w:rPr>
          <w:t>https://realty.rbc.ru/news/5df1ede29a79472faf95f741</w:t>
        </w:r>
      </w:hyperlink>
    </w:p>
    <w:p w:rsidR="00902AD3" w:rsidRDefault="00902AD3" w:rsidP="00902AD3"/>
    <w:sectPr w:rsidR="00902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D3"/>
    <w:rsid w:val="00704CE2"/>
    <w:rsid w:val="00902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2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2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alty.rbc.ru/news/5df1ede29a79472faf95f7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Балыкин</dc:creator>
  <cp:lastModifiedBy>Балыкин</cp:lastModifiedBy>
  <cp:revision>1</cp:revision>
  <dcterms:created xsi:type="dcterms:W3CDTF">2019-12-18T03:16:00Z</dcterms:created>
  <dcterms:modified xsi:type="dcterms:W3CDTF">2019-12-18T03:19:00Z</dcterms:modified>
</cp:coreProperties>
</file>